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369" w:rsidRDefault="00177369" w:rsidP="00177369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77369" w:rsidRDefault="00177369" w:rsidP="00177369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77369" w:rsidRDefault="00177369" w:rsidP="00177369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77369" w:rsidRDefault="00177369" w:rsidP="00177369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9" name="Рисунок 19" descr="C:\Users\User\Desktop\сканированые\Природа и мы 3 б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аные\Природа и мы 3 б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Default="00177369" w:rsidP="00A97F43">
      <w:pPr>
        <w:shd w:val="clear" w:color="auto" w:fill="FFFFFF"/>
        <w:spacing w:after="0" w:line="233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7457" w:rsidRDefault="00137457" w:rsidP="00A97F43">
      <w:pPr>
        <w:shd w:val="clear" w:color="auto" w:fill="FFFFFF"/>
        <w:spacing w:after="0" w:line="233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37457" w:rsidRDefault="00137457" w:rsidP="00A97F43">
      <w:pPr>
        <w:shd w:val="clear" w:color="auto" w:fill="FFFFFF"/>
        <w:spacing w:after="0" w:line="233" w:lineRule="atLeas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77369" w:rsidRDefault="00177369" w:rsidP="00177369">
      <w:pPr>
        <w:shd w:val="clear" w:color="auto" w:fill="FFFFFF"/>
        <w:spacing w:after="0" w:line="233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97F43" w:rsidRPr="00A97F43" w:rsidRDefault="00A97F43" w:rsidP="00A97F43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initial" w:eastAsia="Times New Roman" w:hAnsi="initial" w:cs="Arial"/>
          <w:b/>
          <w:color w:val="111115"/>
          <w:sz w:val="20"/>
          <w:szCs w:val="20"/>
          <w:lang w:eastAsia="ru-RU"/>
        </w:rPr>
      </w:pPr>
      <w:r w:rsidRPr="00A97F43"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  <w:lastRenderedPageBreak/>
        <w:t xml:space="preserve">Планируемые результаты изучения </w:t>
      </w:r>
      <w:proofErr w:type="gramStart"/>
      <w:r w:rsidRPr="00A97F43"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  <w:t xml:space="preserve">курса </w:t>
      </w:r>
      <w:r w:rsidR="008A6A04"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  <w:t xml:space="preserve"> внеурочной</w:t>
      </w:r>
      <w:proofErr w:type="gramEnd"/>
      <w:r w:rsidR="008A6A04"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  <w:t xml:space="preserve"> деятельности </w:t>
      </w:r>
      <w:bookmarkStart w:id="0" w:name="_GoBack"/>
      <w:bookmarkEnd w:id="0"/>
      <w:r w:rsidRPr="00A97F43"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  <w:t>«Природа и мы»</w:t>
      </w:r>
    </w:p>
    <w:p w:rsidR="00A97F43" w:rsidRPr="00A97F43" w:rsidRDefault="00A97F43" w:rsidP="00A97F43">
      <w:pPr>
        <w:pStyle w:val="a8"/>
        <w:shd w:val="clear" w:color="auto" w:fill="FFFFFF"/>
        <w:spacing w:after="0" w:line="240" w:lineRule="auto"/>
        <w:ind w:left="114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</w:p>
    <w:p w:rsidR="00177369" w:rsidRPr="00A97F43" w:rsidRDefault="00177369" w:rsidP="00A97F43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A97F43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bdr w:val="none" w:sz="0" w:space="0" w:color="auto" w:frame="1"/>
          <w:lang w:eastAsia="ru-RU"/>
        </w:rPr>
        <w:t>Познавательные:</w:t>
      </w:r>
      <w:r w:rsidRPr="00A97F43">
        <w:rPr>
          <w:rFonts w:ascii="Times New Roman" w:eastAsia="Times New Roman" w:hAnsi="Times New Roman" w:cs="Times New Roman"/>
          <w:color w:val="0D0D0D"/>
          <w:sz w:val="28"/>
          <w:szCs w:val="28"/>
          <w:bdr w:val="none" w:sz="0" w:space="0" w:color="auto" w:frame="1"/>
          <w:lang w:eastAsia="ru-RU"/>
        </w:rPr>
        <w:t> умение организовать свою деятельность на получение необходимой информации, находить и запоминать ключевые моменты, расставлять акценты, запоминать материал и воспроизводить его при необходимости.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bdr w:val="none" w:sz="0" w:space="0" w:color="auto" w:frame="1"/>
          <w:lang w:eastAsia="ru-RU"/>
        </w:rPr>
        <w:t>Регулятивные:</w:t>
      </w:r>
      <w:r w:rsidRPr="00177369">
        <w:rPr>
          <w:rFonts w:ascii="Times New Roman" w:eastAsia="Times New Roman" w:hAnsi="Times New Roman" w:cs="Times New Roman"/>
          <w:color w:val="0D0D0D"/>
          <w:sz w:val="28"/>
          <w:szCs w:val="28"/>
          <w:bdr w:val="none" w:sz="0" w:space="0" w:color="auto" w:frame="1"/>
          <w:lang w:eastAsia="ru-RU"/>
        </w:rPr>
        <w:t> умение выбирать различные пути для самореализации, пользоваться различными способами работы, выбирая оптимальные, пользоваться приёмами самоконтроля, самооценки.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bdr w:val="none" w:sz="0" w:space="0" w:color="auto" w:frame="1"/>
          <w:lang w:eastAsia="ru-RU"/>
        </w:rPr>
        <w:t>Личностные: </w:t>
      </w:r>
      <w:r w:rsidRPr="00177369">
        <w:rPr>
          <w:rFonts w:ascii="Times New Roman" w:eastAsia="Times New Roman" w:hAnsi="Times New Roman" w:cs="Times New Roman"/>
          <w:color w:val="0D0D0D"/>
          <w:sz w:val="28"/>
          <w:szCs w:val="28"/>
          <w:bdr w:val="none" w:sz="0" w:space="0" w:color="auto" w:frame="1"/>
          <w:lang w:eastAsia="ru-RU"/>
        </w:rPr>
        <w:t>умение выражать собственное видение мира, вносить личный вклад в общую работу, развивать те способности, которые в большей степени имеют проявления: художественные, конструктивные, аналитические.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proofErr w:type="spellStart"/>
      <w:r w:rsidRPr="0017736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bdr w:val="none" w:sz="0" w:space="0" w:color="auto" w:frame="1"/>
          <w:lang w:eastAsia="ru-RU"/>
        </w:rPr>
        <w:t>Межпредметные</w:t>
      </w:r>
      <w:proofErr w:type="spellEnd"/>
      <w:r w:rsidRPr="00177369">
        <w:rPr>
          <w:rFonts w:ascii="Times New Roman" w:eastAsia="Times New Roman" w:hAnsi="Times New Roman" w:cs="Times New Roman"/>
          <w:color w:val="0D0D0D"/>
          <w:sz w:val="28"/>
          <w:szCs w:val="28"/>
          <w:bdr w:val="none" w:sz="0" w:space="0" w:color="auto" w:frame="1"/>
          <w:lang w:eastAsia="ru-RU"/>
        </w:rPr>
        <w:t>: умение применять полученные знания в различных видах деятельности, в научных дисциплинах, проводить связи между различными фактами из разных областей, различной направленности.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bdr w:val="none" w:sz="0" w:space="0" w:color="auto" w:frame="1"/>
          <w:lang w:eastAsia="ru-RU"/>
        </w:rPr>
        <w:t>Коммуникативные</w:t>
      </w:r>
      <w:r w:rsidRPr="00177369">
        <w:rPr>
          <w:rFonts w:ascii="Times New Roman" w:eastAsia="Times New Roman" w:hAnsi="Times New Roman" w:cs="Times New Roman"/>
          <w:color w:val="0D0D0D"/>
          <w:sz w:val="28"/>
          <w:szCs w:val="28"/>
          <w:bdr w:val="none" w:sz="0" w:space="0" w:color="auto" w:frame="1"/>
          <w:lang w:eastAsia="ru-RU"/>
        </w:rPr>
        <w:t>: умение работать в парах, в группах, в коллективе.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426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Универсальные учебные действия,</w:t>
      </w:r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 которыми должен овладеть обучающийся 3 класса: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Познавательные</w:t>
      </w:r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: умение практическим способом находить связи, закономерности в теоретическом материале, использовать в работе методы исследования, поиска, анализа, сравнения, наблюдения.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Регулятивные:</w:t>
      </w:r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 умение организовывать рабочее место, выстраивать алгоритм своей деятельности, анализировать проделанную работу, делать выводы и самооценку.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proofErr w:type="gramStart"/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Личные :</w:t>
      </w:r>
      <w:proofErr w:type="gramEnd"/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 </w:t>
      </w:r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умение ставить перед собой цель, формулировать и решать трудовые задачи, выражать собственное видение мира, находить подходы в творческой деятельности.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proofErr w:type="spellStart"/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Межпредметные</w:t>
      </w:r>
      <w:proofErr w:type="spellEnd"/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: умение применять полученные знания в различных видах деятельности, в научных дисциплинах, проводить связи между материалами разной предметной направленности.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color w:val="262626"/>
          <w:sz w:val="28"/>
          <w:szCs w:val="28"/>
          <w:bdr w:val="none" w:sz="0" w:space="0" w:color="auto" w:frame="1"/>
          <w:lang w:eastAsia="ru-RU"/>
        </w:rPr>
        <w:t>Коммуникативные</w:t>
      </w:r>
      <w:r w:rsidRPr="00177369">
        <w:rPr>
          <w:rFonts w:ascii="Times New Roman" w:eastAsia="Times New Roman" w:hAnsi="Times New Roman" w:cs="Times New Roman"/>
          <w:color w:val="262626"/>
          <w:sz w:val="28"/>
          <w:szCs w:val="28"/>
          <w:bdr w:val="none" w:sz="0" w:space="0" w:color="auto" w:frame="1"/>
          <w:lang w:eastAsia="ru-RU"/>
        </w:rPr>
        <w:t>: умение выражать собственное мнение, проявлять чувство уважения к партнёрам и сотрудничать в трудовом процессе.</w:t>
      </w:r>
    </w:p>
    <w:p w:rsid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b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val="en-US" w:eastAsia="ru-RU"/>
        </w:rPr>
        <w:t>II</w:t>
      </w:r>
      <w:r w:rsidRPr="0017736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Содержание курса «Природа и мы» 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467510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Введение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(2ч).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занятие. Мы жители планеты Земля (1ч). Правила поведения при проведении наблюдений и практикумов. Создание ситуации понимания единства всех существ на земле.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Мир вокруг (1ч). Представление об основных понятиях начального природоведения (живая и неживая природа), умение сравнивать предметы природы и предметы, созданные человеком, различия между растениями и животными.</w:t>
      </w:r>
    </w:p>
    <w:p w:rsidR="00177369" w:rsidRPr="00E86B8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b/>
          <w:sz w:val="20"/>
          <w:szCs w:val="20"/>
          <w:lang w:eastAsia="ru-RU"/>
        </w:rPr>
      </w:pPr>
      <w:r w:rsidRPr="00E86B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«Человек и природа» (5ч).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Экология и мы (1 час).</w:t>
      </w:r>
      <w:r w:rsidR="0046751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Как человек связан с природой? Может ли человек существовать вне природы и природа без человека? Осознание места человека как части природы.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Природа и её обитатели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</w:t>
      </w:r>
      <w:r w:rsidRPr="001773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  <w:r w:rsidRPr="001773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Наблюдения за растениями и животными (по выбору). Изучение условий обитания, особенностей произрастания (для растений).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Расширить представление детей об осени как времени года и о признаках: расположение солнца над горизонтом, продолжительность светового дня, характерные осадки, температура воздуха; живое в природе – желтеют листья, закладываются зимующие почки, созревают плоды, птицы и звери начинают готовиться к зиме. Сбор материала для гербария.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занятие: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«Зависимость особенностей внешнего строения растений и животных от условий среды обитания и образа жизни».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bdr w:val="none" w:sz="0" w:space="0" w:color="auto" w:frame="1"/>
          <w:lang w:eastAsia="ru-RU"/>
        </w:rPr>
        <w:t>:</w:t>
      </w:r>
      <w:r w:rsidRPr="00177369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«Выявление взаимоотношений между различными видами живых организмов (сотрудничество, конкуренция, хищничество, паразитизм)».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занятие: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Составление моделей, показывающих место человека в природе (проекты) - «Место человека в мире природы»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, «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Человек – верный сын природы», «Положительное и отрицательное влияние человека на природу».</w:t>
      </w:r>
    </w:p>
    <w:p w:rsidR="00177369" w:rsidRPr="0013467E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b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«Неживое и живое в природе» (12ч).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Неживая природа (1ч). Формирование представлений о неживой природе, ее многообразии.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занятие: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Экскурсия на пришкольный участок «Предметы и явления неживой природы вокруг меня».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Солнце – источник тепла и света (1ч). Солнце - источник тепла и света для живых существ. Влияние солнца на жизнь на Земле. Солнце и здоровье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Вода, её признаки и свойства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Вода, ее признаки и свойства.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занятие: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Выявление признаков и свойств воды (цвет, запах, форма, вода - растворитель, текучесть, прозрачность), переходные состояния, круговорот воды.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Берегите воду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! (1ч). Сообщения учащихся об охране и значении воды. Источники загрязнения. Работа над проектом </w:t>
      </w:r>
      <w:proofErr w:type="gramStart"/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 Сбережем</w:t>
      </w:r>
      <w:proofErr w:type="gramEnd"/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капельку!»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Почва – святыня наша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Почва – необходимая среда для растений Состав почвы (вода, воздух, органические вещества, песок, глина). Просмотр коллекции «Виды почвы».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Почва – состав и свойства почвы. Значение почвы и меры по ее охране.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Погода. Климат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(2ч). Дать общее понятие погоды и климата. Дискуссия на тему «Хорошо ли, что климат теплеет?». Кто определяет прогноз погоды и для чего это необходимо? Способы прогнозирования изменений в природе.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Наблюдение за погодой. Анализ наблюдения за погодой в «Календарях природы».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lastRenderedPageBreak/>
        <w:t>Предсказание погоды по народным приметам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Умение прогнозировать природные изменения по народным приметам, выявлять причины (экологические) несовпадения их с реальностью.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Почему нельзя…?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Актуализация представлений у учащихся о загрязнении помещения, где не используют сменную обувь, осознание нанесения вреда здоровью взвешенной в воздухе пылью. Пыль – враг человека и комнатных растений. Создание ситуации выбора (ходить в сменной обуви или нет). Правила уборки помещения. </w:t>
      </w:r>
      <w:r w:rsidRPr="00177369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Акция «Умоем растения».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Диалоги с неживой природой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.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Ролевая игра «Пойми меня». Создание ситуаций </w:t>
      </w:r>
      <w:proofErr w:type="spellStart"/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эмпатии</w:t>
      </w:r>
      <w:proofErr w:type="spellEnd"/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с предметами окружающей неживой природы. Актуализация представлений о мусоре как загрязнителе природы города. </w:t>
      </w:r>
      <w:r w:rsidRPr="00177369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Акция «Мы, против мусора!».</w:t>
      </w:r>
    </w:p>
    <w:p w:rsidR="00177369" w:rsidRPr="0013467E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b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Живое в природе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… </w:t>
      </w: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Экологические связи между неживой и живой природой (9ч).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«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Хлебные крошки».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Формирование потребности и практических умений заботиться о птицах. Кто чем питается? Конструирование модели кормушки.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 Кто улетает, а кто остаётся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Актуализировать представления детей о птицах как о группе животных и о перелетных птицах области. Формировать представления детей о приспособлениях птиц в связи с наступлением осени, о перелетах птиц. Анализ</w:t>
      </w:r>
      <w:r w:rsidR="0013467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фенологических наблюдений за птицами. Работа по определению птиц округа.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Экологические связи неживой и живой природы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Расширить представление учащихся об экологических связях неживой и живой природы. Создание самой интересной и длинной цепи питания. Защита своей модели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Вода и жизнь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.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Формирование представления о загрязнении воды и её очистке. Воспитание ценностного и рачительного отношения к воде. Очистка воды с помощью активированного угля. Изготовление простых фильтров.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Растения рядом 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-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изучение растений пришкольного участка. Игра « Угадай растения по описанию. Экскурсия «Выявление причин поврежденных деревьев».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3467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Комнатные растения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(1ч). Комнатные растения разных экологических групп. Комплексный уход за комнатными </w:t>
      </w:r>
      <w:proofErr w:type="gramStart"/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растениями</w:t>
      </w: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</w:t>
      </w:r>
      <w:proofErr w:type="gramEnd"/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протирание листьев от пыли, взрыхление почвы, полив).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Размножение комнатных растений. Различные способы размножения комнатных растений </w:t>
      </w: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(побеги, черенки, листья, деления корневища).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Пересадка комнатных растений, формовка крон и обрезка.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Занятие 8: Дикорастущие растения луга, водоёма, ласа (1ч). Сформировать представление о разнообразии дикорастущих растений, об их экологических особенностях, охране.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(1ч):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Практическое занятие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 Растения луга и леса.</w:t>
      </w:r>
      <w:r w:rsidRPr="00177369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Познакомить с легендами о растениях, их удивительными свойствами. </w:t>
      </w:r>
      <w:r w:rsidRPr="00177369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Работа с гербариями.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E86B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Геометрия живой природы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(3ч).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Занятие 1: Живые организмы и симметрия. Двусторонняя и лучевая симметрия в строении различных органов животных и растений.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Занятие 2: Спираль в движении, росте и развитии растений и животных. Спираль в движении, росте и развитии растений и животных — способ достижения дополнительной жёсткости и устойчивости в пространстве. Описывая спираль, растут побеги; двигаясь по спирали, раскрываются лепестки цветков, развёртываются побеги папоротника; спиральное расположение почек и листьев на побеге.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Занятие 3: Разнообразие форм листьев и крон деревьев и кустарников. Различная степень густоты кроны: густая, средняя, сквозистая. Зависимость особенностей внешнего строения растений и животных от условий среды обитания и образа жизни.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E86B89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Царство грибов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(3ч).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Съедобные грибы. Сформировать представление о грибах как части живой природы; показать значение грибов для человека, растений и животных; познакомить с многообразием грибов, выделив группы съедобных и несъедобных. Грибы - накопители вредных веществ. Дать представление о строении шляпочных, пластинчатых и трубчатых грибов. Познакомить с правилами сбора грибов без нарушения лесной подстилки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Несъедобные грибы. Обобщить представления о сходстве и различии съедобных и несъедобных грибов. Воспитывать навыки экологически грамотного поведения в природе </w:t>
      </w: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(мухомор опасен для человека, а для оленя он является лечебным).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284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Микроскопические организмы. Дать представление о некоторых видах микроскопических грибов </w:t>
      </w:r>
      <w:r w:rsidRPr="00177369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(дрожжевые, кефирные, плесневые). </w:t>
      </w:r>
      <w:r w:rsidRPr="0017736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Рассмотреть свойства и значения микроскопических грибов в жизни человека. Болезнетворные бактерии, вызывающие туберкулез, холеру.</w:t>
      </w:r>
    </w:p>
    <w:p w:rsidR="00177369" w:rsidRP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3467E" w:rsidRDefault="0013467E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3467E" w:rsidRDefault="0013467E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8248D5" w:rsidRPr="00177369" w:rsidRDefault="008248D5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240" w:lineRule="auto"/>
        <w:ind w:left="709" w:hanging="425"/>
        <w:jc w:val="both"/>
        <w:rPr>
          <w:rFonts w:ascii="initial" w:eastAsia="Times New Roman" w:hAnsi="initial" w:cs="Arial"/>
          <w:sz w:val="20"/>
          <w:szCs w:val="20"/>
          <w:lang w:eastAsia="ru-RU"/>
        </w:rPr>
      </w:pPr>
    </w:p>
    <w:p w:rsidR="00177369" w:rsidRPr="00177369" w:rsidRDefault="00177369" w:rsidP="00177369">
      <w:pPr>
        <w:shd w:val="clear" w:color="auto" w:fill="FFFFFF"/>
        <w:spacing w:after="0" w:line="360" w:lineRule="atLeast"/>
        <w:ind w:left="284"/>
        <w:jc w:val="both"/>
        <w:rPr>
          <w:rFonts w:ascii="Times New Roman" w:eastAsia="Times New Roman" w:hAnsi="Times New Roman" w:cs="Times New Roman"/>
          <w:b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val="en-US" w:eastAsia="ru-RU"/>
        </w:rPr>
        <w:lastRenderedPageBreak/>
        <w:t>III</w:t>
      </w:r>
      <w:r w:rsidRPr="00177369">
        <w:rPr>
          <w:rFonts w:ascii="Times New Roman" w:eastAsia="Times New Roman" w:hAnsi="Times New Roman" w:cs="Times New Roman"/>
          <w:b/>
          <w:color w:val="111115"/>
          <w:sz w:val="28"/>
          <w:szCs w:val="28"/>
          <w:bdr w:val="none" w:sz="0" w:space="0" w:color="auto" w:frame="1"/>
          <w:lang w:eastAsia="ru-RU"/>
        </w:rPr>
        <w:t>. Тематическое планирование курса «Природа и мы»</w:t>
      </w:r>
    </w:p>
    <w:p w:rsidR="00177369" w:rsidRPr="00177369" w:rsidRDefault="00177369" w:rsidP="00177369">
      <w:pPr>
        <w:shd w:val="clear" w:color="auto" w:fill="FFFFFF"/>
        <w:spacing w:after="15" w:line="240" w:lineRule="auto"/>
        <w:ind w:left="284"/>
        <w:jc w:val="both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 </w:t>
      </w:r>
    </w:p>
    <w:tbl>
      <w:tblPr>
        <w:tblW w:w="922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2"/>
        <w:gridCol w:w="4374"/>
        <w:gridCol w:w="1306"/>
        <w:gridCol w:w="1860"/>
      </w:tblGrid>
      <w:tr w:rsidR="00177369" w:rsidRPr="00177369" w:rsidTr="00177369">
        <w:trPr>
          <w:trHeight w:val="300"/>
          <w:jc w:val="center"/>
        </w:trPr>
        <w:tc>
          <w:tcPr>
            <w:tcW w:w="168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824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374" w:type="dxa"/>
            <w:vMerge w:val="restar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177369" w:rsidRPr="00177369" w:rsidRDefault="00177369" w:rsidP="0017736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Тема занятия</w:t>
            </w:r>
          </w:p>
        </w:tc>
        <w:tc>
          <w:tcPr>
            <w:tcW w:w="3166" w:type="dxa"/>
            <w:gridSpan w:val="2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46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177369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177369" w:rsidRPr="00177369" w:rsidRDefault="00177369" w:rsidP="0017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177369" w:rsidRPr="00177369" w:rsidRDefault="00177369" w:rsidP="0017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467510" w:rsidP="0046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467510" w:rsidP="004675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Введение (2ч)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Вводное занятие. Мы жители планеты Земля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07.09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2.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Мир вокруг.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Тема 1. Человек и природа (5ч)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Экология и мы.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Природа и её обитатели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«Зависимость особенностей внешнего строения растений и животных от условий среды обитания и образа жизни»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«Выявление взаимоотношений между различными видами живых организмов (сотрудничество, конкуренция, хищничество, паразитизм и т.п.)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«Место человека в мире природы»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 2. Неживое в природе (12ч)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E86B89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8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Неживая природа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Неживая природа»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10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Солнце – источник тепла и света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Вода, её признаки и свойства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«Берегите воду!»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13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Почва – святыня наша.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Состав и свойства почвы»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Погода. Климат.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Погода. Климат»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17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Предсказание погоды по народным приметам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Почему нельзя…?»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ind w:firstLine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19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Диалоги с неживой природой»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Тема 3. Живое в природе. Экологические связи между неживой и живой природой (9ч)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hanging="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«Хлебные крошки»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Кто улетает, а кто остаётся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22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Экологические связи неживой и живой природы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ind w:firstLine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«Вода и жизнь»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24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«Растения рядом»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25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Комнатные растения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</w:t>
            </w: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Размножение комнатных растений»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Дикорастущие растения луга, водоема и леса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28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Практическое занятие «Растения луга и леса»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2F1E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Тема 4. Геометрия живой природы (3ч)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29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Живые организмы и симметрия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28.03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Спираль в движении, росте и развитии растений и животных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Разнообразие форм листьев и крон деревьев и кустарников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6056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Тема 5. Царство грибов (3ч)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Съедобные грибы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Несъедобные грибы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Микроскопические грибы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E86B89" w:rsidP="00E86B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E86B89" w:rsidP="002F1E2C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</w:tr>
      <w:tr w:rsidR="00177369" w:rsidRPr="00177369" w:rsidTr="00467510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369" w:rsidRPr="00177369" w:rsidTr="00177369">
        <w:trPr>
          <w:trHeight w:val="300"/>
          <w:jc w:val="center"/>
        </w:trPr>
        <w:tc>
          <w:tcPr>
            <w:tcW w:w="168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7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Итого:</w:t>
            </w:r>
          </w:p>
        </w:tc>
        <w:tc>
          <w:tcPr>
            <w:tcW w:w="3166" w:type="dxa"/>
            <w:gridSpan w:val="2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7369" w:rsidRPr="00177369" w:rsidRDefault="00177369" w:rsidP="001773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34 часа</w:t>
            </w:r>
          </w:p>
        </w:tc>
      </w:tr>
    </w:tbl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45297948" wp14:editId="631EA31C">
            <wp:extent cx="9753600" cy="34137600"/>
            <wp:effectExtent l="0" t="0" r="0" b="0"/>
            <wp:docPr id="1" name="Рисунок 1" descr="Рабочая программа внеурочной деятельности «Природа и мы» для учащихся 3-4 классов (общекультурное направление)">
              <a:hlinkClick xmlns:a="http://schemas.openxmlformats.org/drawingml/2006/main" r:id="rId6" tgtFrame="&quot;_blank&quot;" tooltip="&quot;Рабочая программа внеурочной деятельности «Природа и мы» для учащихся 3-4 классов (общекультурное направление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бочая программа внеурочной деятельности «Природа и мы» для учащихся 3-4 классов (общекультурное направление)">
                      <a:hlinkClick r:id="rId6" tgtFrame="&quot;_blank&quot;" tooltip="&quot;Рабочая программа внеурочной деятельности «Природа и мы» для учащихся 3-4 классов (общекультурное направление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29644EDA" wp14:editId="0831C755">
            <wp:extent cx="9753600" cy="34137600"/>
            <wp:effectExtent l="0" t="0" r="0" b="0"/>
            <wp:docPr id="2" name="Рисунок 2" descr="Пояснительная записка Рабочая программа составлена в соответствии с требованиями">
              <a:hlinkClick xmlns:a="http://schemas.openxmlformats.org/drawingml/2006/main" r:id="rId8" tgtFrame="&quot;_blank&quot;" tooltip="&quot;Пояснительная записка Рабочая программа составлена в соответствии с требованиям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яснительная записка Рабочая программа составлена в соответствии с требованиями">
                      <a:hlinkClick r:id="rId8" tgtFrame="&quot;_blank&quot;" tooltip="&quot;Пояснительная записка Рабочая программа составлена в соответствии с требованиям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78B8BBF3" wp14:editId="620F62B2">
            <wp:extent cx="9753600" cy="34137600"/>
            <wp:effectExtent l="0" t="0" r="0" b="0"/>
            <wp:docPr id="3" name="Рисунок 3" descr="Содержание программы максимально приспособлено к запросам и потребностям обучающихся, обеспечивает психологический комфорт, дающий шанс каждому открыть себя как индивидуальность, как личность">
              <a:hlinkClick xmlns:a="http://schemas.openxmlformats.org/drawingml/2006/main" r:id="rId9" tgtFrame="&quot;_blank&quot;" tooltip="&quot;Содержание программы максимально приспособлено к запросам и потребностям обучающихся, обеспечивает психологический комфорт, дающий шанс каждому открыть себя как индивидуальность, как личнос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Содержание программы максимально приспособлено к запросам и потребностям обучающихся, обеспечивает психологический комфорт, дающий шанс каждому открыть себя как индивидуальность, как личность">
                      <a:hlinkClick r:id="rId9" tgtFrame="&quot;_blank&quot;" tooltip="&quot;Содержание программы максимально приспособлено к запросам и потребностям обучающихся, обеспечивает психологический комфорт, дающий шанс каждому открыть себя как индивидуальность, как личнос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034A259A" wp14:editId="4E913DBE">
            <wp:extent cx="9753600" cy="34137600"/>
            <wp:effectExtent l="0" t="0" r="0" b="0"/>
            <wp:docPr id="4" name="Рисунок 4" descr="Основные принципы содержания программы: · принцип наглядности; · принцип личностной ориентации; · принцип экологического гуманизма; · принцип практической направленности">
              <a:hlinkClick xmlns:a="http://schemas.openxmlformats.org/drawingml/2006/main" r:id="rId10" tgtFrame="&quot;_blank&quot;" tooltip="&quot;Основные принципы содержания программы: · принцип наглядности; · принцип личностной ориентации; · принцип экологического гуманизма; · принцип практической направленност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сновные принципы содержания программы: · принцип наглядности; · принцип личностной ориентации; · принцип экологического гуманизма; · принцип практической направленности">
                      <a:hlinkClick r:id="rId10" tgtFrame="&quot;_blank&quot;" tooltip="&quot;Основные принципы содержания программы: · принцип наглядности; · принцип личностной ориентации; · принцип экологического гуманизма; · принцип практической направленност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34FA6FBA" wp14:editId="069D0AEA">
            <wp:extent cx="9753600" cy="34137600"/>
            <wp:effectExtent l="0" t="0" r="0" b="0"/>
            <wp:docPr id="5" name="Рисунок 5" descr="От замысла к результату. Технологические операции">
              <a:hlinkClick xmlns:a="http://schemas.openxmlformats.org/drawingml/2006/main" r:id="rId11" tgtFrame="&quot;_blank&quot;" tooltip="&quot;От замысла к результату. Технологические операци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От замысла к результату. Технологические операции">
                      <a:hlinkClick r:id="rId11" tgtFrame="&quot;_blank&quot;" tooltip="&quot;От замысла к результату. Технологические операци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51B86C67" wp14:editId="2B238A81">
            <wp:extent cx="9753600" cy="34137600"/>
            <wp:effectExtent l="0" t="0" r="0" b="0"/>
            <wp:docPr id="6" name="Рисунок 6" descr="Коммуникативные : умение работать в парах, в группах, в коллективе">
              <a:hlinkClick xmlns:a="http://schemas.openxmlformats.org/drawingml/2006/main" r:id="rId12" tgtFrame="&quot;_blank&quot;" tooltip="&quot;Коммуникативные : умение работать в парах, в группах, в коллектив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оммуникативные : умение работать в парах, в группах, в коллективе">
                      <a:hlinkClick r:id="rId12" tgtFrame="&quot;_blank&quot;" tooltip="&quot;Коммуникативные : умение работать в парах, в группах, в коллектив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0D853D99" wp14:editId="4B98DC0A">
            <wp:extent cx="9753600" cy="34137600"/>
            <wp:effectExtent l="0" t="0" r="0" b="0"/>
            <wp:docPr id="7" name="Рисунок 7" descr="Результаты первого уровня (приобретение школьником социальных знаний, понимания социальной реальности и повседневной жизни) : · знание о нормах взаимоотношения с разными людьми и ситуациях межличностного…">
              <a:hlinkClick xmlns:a="http://schemas.openxmlformats.org/drawingml/2006/main" r:id="rId13" tgtFrame="&quot;_blank&quot;" tooltip="&quot;Результаты первого уровня (приобретение школьником социальных знаний, понимания социальной реальности и повседневной жизни) : · знание о нормах взаимоотношения с разными людьми и ситуациях межличностного…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ьтаты первого уровня (приобретение школьником социальных знаний, понимания социальной реальности и повседневной жизни) : · знание о нормах взаимоотношения с разными людьми и ситуациях межличностного…">
                      <a:hlinkClick r:id="rId13" tgtFrame="&quot;_blank&quot;" tooltip="&quot;Результаты первого уровня (приобретение школьником социальных знаний, понимания социальной реальности и повседневной жизни) : · знание о нормах взаимоотношения с разными людьми и ситуациях межличностного…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423E5415" wp14:editId="6C2C8B68">
            <wp:extent cx="9753600" cy="34137600"/>
            <wp:effectExtent l="0" t="0" r="0" b="0"/>
            <wp:docPr id="8" name="Рисунок 8" descr="Практическое занятие «Место человека в мире природы» 1">
              <a:hlinkClick xmlns:a="http://schemas.openxmlformats.org/drawingml/2006/main" r:id="rId14" tgtFrame="&quot;_blank&quot;" tooltip="&quot;Практическое занятие «Место человека в мире природы» 1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актическое занятие «Место человека в мире природы» 1">
                      <a:hlinkClick r:id="rId14" tgtFrame="&quot;_blank&quot;" tooltip="&quot;Практическое занятие «Место человека в мире природы» 1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03ED1690" wp14:editId="39873681">
            <wp:extent cx="9753600" cy="34137600"/>
            <wp:effectExtent l="0" t="0" r="0" b="0"/>
            <wp:docPr id="9" name="Рисунок 9" descr="Дикорастущие растения луга, водоема и леса 1 28">
              <a:hlinkClick xmlns:a="http://schemas.openxmlformats.org/drawingml/2006/main" r:id="rId15" tgtFrame="&quot;_blank&quot;" tooltip="&quot;Дикорастущие растения луга, водоема и леса 1 2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Дикорастущие растения луга, водоема и леса 1 28">
                      <a:hlinkClick r:id="rId15" tgtFrame="&quot;_blank&quot;" tooltip="&quot;Дикорастущие растения луга, водоема и леса 1 2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1342C271" wp14:editId="032A18C9">
            <wp:extent cx="9753600" cy="34137600"/>
            <wp:effectExtent l="0" t="0" r="0" b="0"/>
            <wp:docPr id="10" name="Рисунок 10" descr="Занятие 4 (1ч): Практическое занятие: «Выявление взаимоотношений между различными видами живых организмов (сотрудничество, конкуренция, хищничество, паразитизм)»">
              <a:hlinkClick xmlns:a="http://schemas.openxmlformats.org/drawingml/2006/main" r:id="rId16" tgtFrame="&quot;_blank&quot;" tooltip="&quot;Занятие 4 (1ч): Практическое занятие: «Выявление взаимоотношений между различными видами живых организмов (сотрудничество, конкуренция, хищничество, паразитизм)»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Занятие 4 (1ч): Практическое занятие: «Выявление взаимоотношений между различными видами живых организмов (сотрудничество, конкуренция, хищничество, паразитизм)»">
                      <a:hlinkClick r:id="rId16" tgtFrame="&quot;_blank&quot;" tooltip="&quot;Занятие 4 (1ч): Практическое занятие: «Выявление взаимоотношений между различными видами живых организмов (сотрудничество, конкуренция, хищничество, паразитизм)»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01057F2F" wp14:editId="4AECEF57">
            <wp:extent cx="9753600" cy="34137600"/>
            <wp:effectExtent l="0" t="0" r="0" b="0"/>
            <wp:docPr id="11" name="Рисунок 11" descr="Практическое занятие : Диалоги с неживой природой">
              <a:hlinkClick xmlns:a="http://schemas.openxmlformats.org/drawingml/2006/main" r:id="rId17" tgtFrame="&quot;_blank&quot;" tooltip="&quot;Практическое занятие : Диалоги с неживой природой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рактическое занятие : Диалоги с неживой природой">
                      <a:hlinkClick r:id="rId17" tgtFrame="&quot;_blank&quot;" tooltip="&quot;Практическое занятие : Диалоги с неживой природой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7EA6AF18" wp14:editId="5B98184A">
            <wp:extent cx="9753600" cy="34137600"/>
            <wp:effectExtent l="0" t="0" r="0" b="0"/>
            <wp:docPr id="12" name="Рисунок 12" descr="Занятие 3: Разнообразие форм листьев и крон деревьев и кустарников">
              <a:hlinkClick xmlns:a="http://schemas.openxmlformats.org/drawingml/2006/main" r:id="rId18" tgtFrame="&quot;_blank&quot;" tooltip="&quot;Занятие 3: Разнообразие форм листьев и крон деревьев и кустарников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Занятие 3: Разнообразие форм листьев и крон деревьев и кустарников">
                      <a:hlinkClick r:id="rId18" tgtFrame="&quot;_blank&quot;" tooltip="&quot;Занятие 3: Разнообразие форм листьев и крон деревьев и кустарников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74E8B05D" wp14:editId="1DC2C5B1">
            <wp:extent cx="9753600" cy="34137600"/>
            <wp:effectExtent l="0" t="0" r="0" b="0"/>
            <wp:docPr id="13" name="Рисунок 13" descr="Практическое занятие: «Экологический проект «Почему нужно защищать природу?» 1 9">
              <a:hlinkClick xmlns:a="http://schemas.openxmlformats.org/drawingml/2006/main" r:id="rId19" tgtFrame="&quot;_blank&quot;" tooltip="&quot;Практическое занятие: «Экологический проект «Почему нужно защищать природу?» 1 9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актическое занятие: «Экологический проект «Почему нужно защищать природу?» 1 9">
                      <a:hlinkClick r:id="rId19" tgtFrame="&quot;_blank&quot;" tooltip="&quot;Практическое занятие: «Экологический проект «Почему нужно защищать природу?» 1 9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5426CBF9" wp14:editId="6F6C03E5">
            <wp:extent cx="9753600" cy="34137600"/>
            <wp:effectExtent l="0" t="0" r="0" b="0"/>
            <wp:docPr id="14" name="Рисунок 14" descr="Типы природных экосистем: наземные и водные экосистемы">
              <a:hlinkClick xmlns:a="http://schemas.openxmlformats.org/drawingml/2006/main" r:id="rId20" tgtFrame="&quot;_blank&quot;" tooltip="&quot;Типы природных экосистем: наземные и водные экосистемы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Типы природных экосистем: наземные и водные экосистемы">
                      <a:hlinkClick r:id="rId20" tgtFrame="&quot;_blank&quot;" tooltip="&quot;Типы природных экосистем: наземные и водные экосистемы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1DDE4C5F" wp14:editId="7424ACCE">
            <wp:extent cx="9753600" cy="34137600"/>
            <wp:effectExtent l="0" t="0" r="0" b="0"/>
            <wp:docPr id="15" name="Рисунок 15" descr="Местообитание животных в экосистеме">
              <a:hlinkClick xmlns:a="http://schemas.openxmlformats.org/drawingml/2006/main" r:id="rId21" tgtFrame="&quot;_blank&quot;" tooltip="&quot;Местообитание животных в экосистеме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Местообитание животных в экосистеме">
                      <a:hlinkClick r:id="rId21" tgtFrame="&quot;_blank&quot;" tooltip="&quot;Местообитание животных в экосистеме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3E0641F0" wp14:editId="111C6BA2">
            <wp:extent cx="9753600" cy="34137600"/>
            <wp:effectExtent l="0" t="0" r="0" b="0"/>
            <wp:docPr id="16" name="Рисунок 16" descr="Занятие 1: Появление городов.">
              <a:hlinkClick xmlns:a="http://schemas.openxmlformats.org/drawingml/2006/main" r:id="rId22" tgtFrame="&quot;_blank&quot;" tooltip="&quot;Занятие 1: Появление городов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Занятие 1: Появление городов.">
                      <a:hlinkClick r:id="rId22" tgtFrame="&quot;_blank&quot;" tooltip="&quot;Занятие 1: Появление городов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0A59D85B" wp14:editId="33CDDEDF">
            <wp:extent cx="9753600" cy="34137600"/>
            <wp:effectExtent l="0" t="0" r="0" b="0"/>
            <wp:docPr id="17" name="Рисунок 17" descr="Наблюдения: выявление связей организма и окружающей его среды (на примере наблюдений за растениями и животными города); выявление элементов, входящих в экосистему (по выбору учащегося)">
              <a:hlinkClick xmlns:a="http://schemas.openxmlformats.org/drawingml/2006/main" r:id="rId23" tgtFrame="&quot;_blank&quot;" tooltip="&quot;Наблюдения: выявление связей организма и окружающей его среды (на примере наблюдений за растениями и животными города); выявление элементов, входящих в экосистему (по выбору учащегося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Наблюдения: выявление связей организма и окружающей его среды (на примере наблюдений за растениями и животными города); выявление элементов, входящих в экосистему (по выбору учащегося)">
                      <a:hlinkClick r:id="rId23" tgtFrame="&quot;_blank&quot;" tooltip="&quot;Наблюдения: выявление связей организма и окружающей его среды (на примере наблюдений за растениями и животными города); выявление элементов, входящих в экосистему (по выбору учащегося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369" w:rsidRPr="00177369" w:rsidRDefault="00177369" w:rsidP="00177369">
      <w:pPr>
        <w:shd w:val="clear" w:color="auto" w:fill="FFFFFF"/>
        <w:spacing w:after="15" w:line="240" w:lineRule="auto"/>
        <w:rPr>
          <w:rFonts w:ascii="initial" w:eastAsia="Times New Roman" w:hAnsi="initial" w:cs="Arial"/>
          <w:color w:val="111115"/>
          <w:sz w:val="20"/>
          <w:szCs w:val="20"/>
          <w:lang w:eastAsia="ru-RU"/>
        </w:rPr>
      </w:pPr>
      <w:r w:rsidRPr="00177369">
        <w:rPr>
          <w:rFonts w:ascii="initial" w:eastAsia="Times New Roman" w:hAnsi="initial" w:cs="Arial"/>
          <w:noProof/>
          <w:color w:val="5D48CE"/>
          <w:sz w:val="20"/>
          <w:szCs w:val="20"/>
          <w:bdr w:val="none" w:sz="0" w:space="0" w:color="auto" w:frame="1"/>
          <w:lang w:eastAsia="ru-RU"/>
        </w:rPr>
        <w:lastRenderedPageBreak/>
        <w:drawing>
          <wp:inline distT="0" distB="0" distL="0" distR="0" wp14:anchorId="7BEBD33F" wp14:editId="2114079B">
            <wp:extent cx="9753600" cy="34137600"/>
            <wp:effectExtent l="0" t="0" r="0" b="0"/>
            <wp:docPr id="18" name="Рисунок 18" descr="Литература для учителя 1.">
              <a:hlinkClick xmlns:a="http://schemas.openxmlformats.org/drawingml/2006/main" r:id="rId24" tgtFrame="&quot;_blank&quot;" tooltip="&quot;Литература для учителя 1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Литература для учителя 1.">
                      <a:hlinkClick r:id="rId24" tgtFrame="&quot;_blank&quot;" tooltip="&quot;Литература для учителя 1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0" cy="34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B4" w:rsidRDefault="008A6A04"/>
    <w:sectPr w:rsidR="00C47AB4" w:rsidSect="0046751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it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EB04EA"/>
    <w:multiLevelType w:val="hybridMultilevel"/>
    <w:tmpl w:val="A760965A"/>
    <w:lvl w:ilvl="0" w:tplc="D0EA3884">
      <w:start w:val="1"/>
      <w:numFmt w:val="upperRoman"/>
      <w:lvlText w:val="%1."/>
      <w:lvlJc w:val="left"/>
      <w:pPr>
        <w:ind w:left="1146" w:hanging="720"/>
      </w:pPr>
      <w:rPr>
        <w:rFonts w:ascii="Times New Roman" w:hAnsi="Times New Roman" w:cs="Times New Roman" w:hint="default"/>
        <w:b/>
        <w:color w:val="0D0D0D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369"/>
    <w:rsid w:val="00012588"/>
    <w:rsid w:val="0013467E"/>
    <w:rsid w:val="00137457"/>
    <w:rsid w:val="00177369"/>
    <w:rsid w:val="002F1E2C"/>
    <w:rsid w:val="003356A0"/>
    <w:rsid w:val="00467510"/>
    <w:rsid w:val="008248D5"/>
    <w:rsid w:val="008A6A04"/>
    <w:rsid w:val="00A97F43"/>
    <w:rsid w:val="00E8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C992E2-1138-49EA-9A35-BF8617C0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7369"/>
  </w:style>
  <w:style w:type="paragraph" w:styleId="a3">
    <w:name w:val="Normal (Web)"/>
    <w:basedOn w:val="a"/>
    <w:uiPriority w:val="99"/>
    <w:unhideWhenUsed/>
    <w:rsid w:val="00177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773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77369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7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73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9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7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  <w:divsChild>
            <w:div w:id="14254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79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1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0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7794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0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0120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2784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43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37251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84348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01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171303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30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801510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414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11372092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46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545556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410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798293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98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196807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141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18942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41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1919711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5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298573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039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8022475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06534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066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775103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78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810109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800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090532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10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1334128">
                              <w:marLeft w:val="0"/>
                              <w:marRight w:val="0"/>
                              <w:marTop w:val="0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32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s.znanio.ru/d5af0e/35/df/64af568fae00864991ad51c0dbf44ff4f9.jpg" TargetMode="External"/><Relationship Id="rId13" Type="http://schemas.openxmlformats.org/officeDocument/2006/relationships/hyperlink" Target="https://fs.znanio.ru/d5af0e/cf/42/00f7ad9cdf2357e510ce5ec90455c8330f.jpg" TargetMode="External"/><Relationship Id="rId18" Type="http://schemas.openxmlformats.org/officeDocument/2006/relationships/hyperlink" Target="https://fs.znanio.ru/d5af0e/db/8d/7c9ef7dde416e5970e84ab9c763c3f4fb3.jpg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fs.znanio.ru/d5af0e/bd/ba/a7bfb0f6287a3c17c31b4693e18832c335.jpg" TargetMode="External"/><Relationship Id="rId7" Type="http://schemas.openxmlformats.org/officeDocument/2006/relationships/image" Target="media/image2.png"/><Relationship Id="rId12" Type="http://schemas.openxmlformats.org/officeDocument/2006/relationships/hyperlink" Target="https://fs.znanio.ru/d5af0e/38/f4/57b1a4e43e8243a984a4e3a3addfa1cc53.jpg" TargetMode="External"/><Relationship Id="rId17" Type="http://schemas.openxmlformats.org/officeDocument/2006/relationships/hyperlink" Target="https://fs.znanio.ru/d5af0e/90/1a/5532f87e100f0cd7ea38a7d10e976abf6f.jp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s.znanio.ru/d5af0e/15/a6/96737b33f67850521c593035cd2fc12552.jpg" TargetMode="External"/><Relationship Id="rId20" Type="http://schemas.openxmlformats.org/officeDocument/2006/relationships/hyperlink" Target="https://fs.znanio.ru/d5af0e/60/2d/994ad9fcdbbd2e12358a8cd26a13ea0f46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fs.znanio.ru/d5af0e/da/99/168c3f3ad307f8c5817e3a691ceb764e69.jpg" TargetMode="External"/><Relationship Id="rId11" Type="http://schemas.openxmlformats.org/officeDocument/2006/relationships/hyperlink" Target="https://fs.znanio.ru/d5af0e/e5/6f/d17b87a9127c5a8364b38e8b0ac136e89b.jpg" TargetMode="External"/><Relationship Id="rId24" Type="http://schemas.openxmlformats.org/officeDocument/2006/relationships/hyperlink" Target="https://fs.znanio.ru/d5af0e/74/6d/017b215d7b75ba1541d0245638b9020049.jpg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fs.znanio.ru/d5af0e/a2/30/ba8b09608085633429d7cbcca81b44741a.jpg" TargetMode="External"/><Relationship Id="rId23" Type="http://schemas.openxmlformats.org/officeDocument/2006/relationships/hyperlink" Target="https://fs.znanio.ru/d5af0e/65/2d/c4a1490d8e058a92e4b8f42cd66d011021.jpg" TargetMode="External"/><Relationship Id="rId10" Type="http://schemas.openxmlformats.org/officeDocument/2006/relationships/hyperlink" Target="https://fs.znanio.ru/d5af0e/fb/f6/93ff93573636e95403a2fc9abbe40c9585.jpg" TargetMode="External"/><Relationship Id="rId19" Type="http://schemas.openxmlformats.org/officeDocument/2006/relationships/hyperlink" Target="https://fs.znanio.ru/d5af0e/4f/1c/342de2b700b3c68596962da6abf49e3c5e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s.znanio.ru/d5af0e/3f/f2/033340c4f0a3cd0ef14aee6b14911feec5.jpg" TargetMode="External"/><Relationship Id="rId14" Type="http://schemas.openxmlformats.org/officeDocument/2006/relationships/hyperlink" Target="https://fs.znanio.ru/d5af0e/85/75/ef58313b4dbc57c0cb6006c8381c4b57b2.jpg" TargetMode="External"/><Relationship Id="rId22" Type="http://schemas.openxmlformats.org/officeDocument/2006/relationships/hyperlink" Target="https://fs.znanio.ru/d5af0e/5f/9c/d4e574a8c2d1323ee7f9cab5e377145f24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26</Pages>
  <Words>1676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2023-09-12T14:31:00Z</dcterms:created>
  <dcterms:modified xsi:type="dcterms:W3CDTF">2023-09-23T13:10:00Z</dcterms:modified>
</cp:coreProperties>
</file>